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5A631" w14:textId="226CE7B5" w:rsidR="006F20BD" w:rsidRDefault="003036D1">
      <w:pPr>
        <w:pStyle w:val="Heading3"/>
        <w:keepNext w:val="0"/>
        <w:keepLines w:val="0"/>
        <w:spacing w:before="280"/>
        <w:jc w:val="center"/>
        <w:rPr>
          <w:b/>
          <w:color w:val="000000"/>
          <w:sz w:val="32"/>
          <w:szCs w:val="32"/>
        </w:rPr>
      </w:pPr>
      <w:bookmarkStart w:id="0" w:name="_2kk9t2cvzw4p" w:colFirst="0" w:colLast="0"/>
      <w:bookmarkEnd w:id="0"/>
      <w:r>
        <w:rPr>
          <w:b/>
          <w:noProof/>
          <w:color w:val="000000"/>
          <w:sz w:val="32"/>
          <w:szCs w:val="32"/>
        </w:rPr>
        <w:drawing>
          <wp:inline distT="114300" distB="114300" distL="114300" distR="114300" wp14:anchorId="4701CB58" wp14:editId="411D9371">
            <wp:extent cx="5943600" cy="1104265"/>
            <wp:effectExtent l="0" t="0" r="0" b="635"/>
            <wp:docPr id="3" name="image1.jpg" descr="2021 M-Enabling Summit virtual leadership briefing logo in text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 name="image1.jpg" descr="2021 M-Enabling Summit virtual leadership briefing logo in text ">
                      <a:extLst>
                        <a:ext uri="{C183D7F6-B498-43B3-948B-1728B52AA6E4}">
                          <adec:decorative xmlns:adec="http://schemas.microsoft.com/office/drawing/2017/decorative" val="0"/>
                        </a:ext>
                      </a:extLst>
                    </pic:cNvPr>
                    <pic:cNvPicPr preferRelativeResize="0"/>
                  </pic:nvPicPr>
                  <pic:blipFill>
                    <a:blip r:embed="rId4"/>
                    <a:srcRect l="5680" t="6928" r="5440" b="59280"/>
                    <a:stretch>
                      <a:fillRect/>
                    </a:stretch>
                  </pic:blipFill>
                  <pic:spPr>
                    <a:xfrm>
                      <a:off x="0" y="0"/>
                      <a:ext cx="5943600" cy="1104265"/>
                    </a:xfrm>
                    <a:prstGeom prst="rect">
                      <a:avLst/>
                    </a:prstGeom>
                    <a:ln/>
                  </pic:spPr>
                </pic:pic>
              </a:graphicData>
            </a:graphic>
          </wp:inline>
        </w:drawing>
      </w:r>
    </w:p>
    <w:p w14:paraId="1D6EBE2A" w14:textId="26AE2241" w:rsidR="006F20BD" w:rsidRPr="003036D1" w:rsidRDefault="00373EF3" w:rsidP="003036D1">
      <w:pPr>
        <w:pStyle w:val="Heading3"/>
        <w:keepNext w:val="0"/>
        <w:keepLines w:val="0"/>
        <w:spacing w:before="280"/>
        <w:jc w:val="center"/>
        <w:rPr>
          <w:rFonts w:ascii="Segoe UI" w:hAnsi="Segoe UI" w:cs="Segoe UI"/>
          <w:bCs/>
          <w:color w:val="333333"/>
          <w:highlight w:val="white"/>
        </w:rPr>
      </w:pPr>
      <w:bookmarkStart w:id="1" w:name="_mfu497wmorib" w:colFirst="0" w:colLast="0"/>
      <w:bookmarkEnd w:id="1"/>
      <w:r w:rsidRPr="003036D1">
        <w:rPr>
          <w:rFonts w:ascii="Segoe UI" w:hAnsi="Segoe UI" w:cs="Segoe UI"/>
          <w:bCs/>
          <w:color w:val="000000"/>
          <w:sz w:val="32"/>
          <w:szCs w:val="32"/>
        </w:rPr>
        <w:t>GOTTFRIED ZIMMERMANN</w:t>
      </w:r>
    </w:p>
    <w:p w14:paraId="7DA94626" w14:textId="77777777" w:rsidR="003036D1" w:rsidRDefault="00373EF3" w:rsidP="003036D1">
      <w:pPr>
        <w:jc w:val="center"/>
        <w:rPr>
          <w:rFonts w:ascii="Segoe UI" w:hAnsi="Segoe UI" w:cs="Segoe UI"/>
          <w:bCs/>
          <w:sz w:val="28"/>
          <w:szCs w:val="28"/>
        </w:rPr>
      </w:pPr>
      <w:r w:rsidRPr="003036D1">
        <w:rPr>
          <w:rFonts w:ascii="Segoe UI" w:hAnsi="Segoe UI" w:cs="Segoe UI"/>
          <w:bCs/>
          <w:sz w:val="28"/>
          <w:szCs w:val="28"/>
        </w:rPr>
        <w:t xml:space="preserve">Ph.D., Professor, Mobile User Interaction, </w:t>
      </w:r>
    </w:p>
    <w:p w14:paraId="3C821C1D" w14:textId="170032CB" w:rsidR="006F20BD" w:rsidRPr="003036D1" w:rsidRDefault="00373EF3" w:rsidP="003036D1">
      <w:pPr>
        <w:jc w:val="center"/>
        <w:rPr>
          <w:rFonts w:ascii="Segoe UI" w:hAnsi="Segoe UI" w:cs="Segoe UI"/>
          <w:bCs/>
          <w:sz w:val="28"/>
          <w:szCs w:val="28"/>
        </w:rPr>
      </w:pPr>
      <w:r w:rsidRPr="003036D1">
        <w:rPr>
          <w:rFonts w:ascii="Segoe UI" w:hAnsi="Segoe UI" w:cs="Segoe UI"/>
          <w:bCs/>
          <w:sz w:val="28"/>
          <w:szCs w:val="28"/>
        </w:rPr>
        <w:t xml:space="preserve">Hochschule der </w:t>
      </w:r>
      <w:proofErr w:type="spellStart"/>
      <w:r w:rsidRPr="003036D1">
        <w:rPr>
          <w:rFonts w:ascii="Segoe UI" w:hAnsi="Segoe UI" w:cs="Segoe UI"/>
          <w:bCs/>
          <w:sz w:val="28"/>
          <w:szCs w:val="28"/>
        </w:rPr>
        <w:t>Medien</w:t>
      </w:r>
      <w:proofErr w:type="spellEnd"/>
      <w:r w:rsidRPr="003036D1">
        <w:rPr>
          <w:rFonts w:ascii="Segoe UI" w:hAnsi="Segoe UI" w:cs="Segoe UI"/>
          <w:bCs/>
          <w:sz w:val="28"/>
          <w:szCs w:val="28"/>
        </w:rPr>
        <w:t xml:space="preserve"> Stuttgart, Germany</w:t>
      </w:r>
    </w:p>
    <w:p w14:paraId="667D499E" w14:textId="77777777" w:rsidR="006F20BD" w:rsidRDefault="006F20BD"/>
    <w:p w14:paraId="6F7E1E5E" w14:textId="77777777" w:rsidR="006F20BD" w:rsidRDefault="006F20BD"/>
    <w:p w14:paraId="545FF289" w14:textId="77777777" w:rsidR="006F20BD" w:rsidRDefault="00373EF3">
      <w:pPr>
        <w:rPr>
          <w:rFonts w:ascii="Calibri" w:eastAsia="Calibri" w:hAnsi="Calibri" w:cs="Calibri"/>
          <w:highlight w:val="white"/>
        </w:rPr>
      </w:pPr>
      <w:r>
        <w:rPr>
          <w:rFonts w:ascii="Calibri" w:eastAsia="Calibri" w:hAnsi="Calibri" w:cs="Calibri"/>
          <w:noProof/>
          <w:highlight w:val="white"/>
        </w:rPr>
        <w:drawing>
          <wp:inline distT="114300" distB="114300" distL="114300" distR="114300" wp14:anchorId="456549B3" wp14:editId="0FE1B09A">
            <wp:extent cx="1598437" cy="1598437"/>
            <wp:effectExtent l="0" t="0" r="0" b="0"/>
            <wp:docPr id="1" name="image2.png" descr="Headshot of a male speaker smiling at the camera."/>
            <wp:cNvGraphicFramePr/>
            <a:graphic xmlns:a="http://schemas.openxmlformats.org/drawingml/2006/main">
              <a:graphicData uri="http://schemas.openxmlformats.org/drawingml/2006/picture">
                <pic:pic xmlns:pic="http://schemas.openxmlformats.org/drawingml/2006/picture">
                  <pic:nvPicPr>
                    <pic:cNvPr id="1" name="image2.png" descr="Headshot of a male speaker smiling at the camera."/>
                    <pic:cNvPicPr preferRelativeResize="0"/>
                  </pic:nvPicPr>
                  <pic:blipFill>
                    <a:blip r:embed="rId5"/>
                    <a:srcRect/>
                    <a:stretch>
                      <a:fillRect/>
                    </a:stretch>
                  </pic:blipFill>
                  <pic:spPr>
                    <a:xfrm>
                      <a:off x="0" y="0"/>
                      <a:ext cx="1598437" cy="1598437"/>
                    </a:xfrm>
                    <a:prstGeom prst="rect">
                      <a:avLst/>
                    </a:prstGeom>
                    <a:ln/>
                  </pic:spPr>
                </pic:pic>
              </a:graphicData>
            </a:graphic>
          </wp:inline>
        </w:drawing>
      </w:r>
    </w:p>
    <w:p w14:paraId="7FE84B4E" w14:textId="77777777" w:rsidR="006F20BD" w:rsidRDefault="006F20BD">
      <w:pPr>
        <w:rPr>
          <w:rFonts w:ascii="Calibri" w:eastAsia="Calibri" w:hAnsi="Calibri" w:cs="Calibri"/>
          <w:highlight w:val="white"/>
        </w:rPr>
      </w:pPr>
    </w:p>
    <w:p w14:paraId="0D9DF1DD" w14:textId="77777777" w:rsidR="006F20BD" w:rsidRDefault="006F20BD">
      <w:pPr>
        <w:shd w:val="clear" w:color="auto" w:fill="FFFFFF"/>
        <w:rPr>
          <w:color w:val="C00000"/>
          <w:sz w:val="26"/>
          <w:szCs w:val="26"/>
        </w:rPr>
      </w:pPr>
    </w:p>
    <w:p w14:paraId="7F546EF1" w14:textId="727870DE" w:rsidR="006F20BD" w:rsidRPr="003036D1" w:rsidRDefault="003036D1">
      <w:pPr>
        <w:shd w:val="clear" w:color="auto" w:fill="FFFFFF"/>
        <w:spacing w:line="360" w:lineRule="auto"/>
        <w:rPr>
          <w:rFonts w:ascii="Segoe UI" w:eastAsia="Calibri" w:hAnsi="Segoe UI" w:cs="Segoe UI"/>
          <w:highlight w:val="white"/>
        </w:rPr>
      </w:pPr>
      <w:r w:rsidRPr="003036D1">
        <w:rPr>
          <w:rFonts w:ascii="Segoe UI" w:eastAsia="Calibri" w:hAnsi="Segoe UI" w:cs="Segoe UI"/>
          <w:highlight w:val="white"/>
        </w:rPr>
        <w:t xml:space="preserve">              </w:t>
      </w:r>
      <w:r w:rsidR="00373EF3" w:rsidRPr="003036D1">
        <w:rPr>
          <w:rFonts w:ascii="Segoe UI" w:eastAsia="Calibri" w:hAnsi="Segoe UI" w:cs="Segoe UI"/>
          <w:highlight w:val="white"/>
        </w:rPr>
        <w:t xml:space="preserve">Gottfried Zimmermann is professor of mobile user interaction at the Stuttgart Media University, Germany. </w:t>
      </w:r>
      <w:r w:rsidR="00373EF3" w:rsidRPr="003036D1">
        <w:rPr>
          <w:rFonts w:ascii="Segoe UI" w:eastAsia="Calibri" w:hAnsi="Segoe UI" w:cs="Segoe UI"/>
          <w:highlight w:val="white"/>
        </w:rPr>
        <w:t xml:space="preserve">His research and teaching focuses on human-computer interaction, in particular on usability and accessibility aspects. </w:t>
      </w:r>
      <w:r w:rsidR="00373EF3" w:rsidRPr="003036D1">
        <w:rPr>
          <w:rFonts w:ascii="Segoe UI" w:eastAsia="Calibri" w:hAnsi="Segoe UI" w:cs="Segoe UI"/>
          <w:highlight w:val="white"/>
        </w:rPr>
        <w:t>He is head of the Competence C</w:t>
      </w:r>
      <w:r w:rsidR="00373EF3" w:rsidRPr="003036D1">
        <w:rPr>
          <w:rFonts w:ascii="Segoe UI" w:eastAsia="Calibri" w:hAnsi="Segoe UI" w:cs="Segoe UI"/>
          <w:highlight w:val="white"/>
        </w:rPr>
        <w:t>enter for digital accessibility at Stuttgart Media University, and leads the Responsive Media Experience Research Group. He has led several national and international research projects on personalized and adaptive user interfaces. Recently, he has been awa</w:t>
      </w:r>
      <w:r w:rsidR="00373EF3" w:rsidRPr="003036D1">
        <w:rPr>
          <w:rFonts w:ascii="Segoe UI" w:eastAsia="Calibri" w:hAnsi="Segoe UI" w:cs="Segoe UI"/>
          <w:highlight w:val="white"/>
        </w:rPr>
        <w:t>rded a grant on development and evaluation of innovative technologies for better accessibility in digitally enhanced learning. He is an ACM Senior Member, and author of numerous publications and standards, including ISO/IEC 24752, the Universal Remote Cons</w:t>
      </w:r>
      <w:r w:rsidR="00373EF3" w:rsidRPr="003036D1">
        <w:rPr>
          <w:rFonts w:ascii="Segoe UI" w:eastAsia="Calibri" w:hAnsi="Segoe UI" w:cs="Segoe UI"/>
          <w:highlight w:val="white"/>
        </w:rPr>
        <w:t xml:space="preserve">ole framework. He has been involved in a number of national and international research projects on digital accessibility, personalization and eLearning. </w:t>
      </w:r>
    </w:p>
    <w:p w14:paraId="65311493" w14:textId="798AA4C4" w:rsidR="006F20BD" w:rsidRPr="003036D1" w:rsidRDefault="003036D1">
      <w:pPr>
        <w:shd w:val="clear" w:color="auto" w:fill="FFFFFF"/>
        <w:spacing w:line="360" w:lineRule="auto"/>
        <w:rPr>
          <w:rFonts w:ascii="Segoe UI" w:eastAsia="Calibri" w:hAnsi="Segoe UI" w:cs="Segoe UI"/>
          <w:highlight w:val="white"/>
        </w:rPr>
      </w:pPr>
      <w:r>
        <w:rPr>
          <w:rFonts w:ascii="Calibri" w:eastAsia="Calibri" w:hAnsi="Calibri" w:cs="Calibri"/>
          <w:highlight w:val="white"/>
        </w:rPr>
        <w:t xml:space="preserve">             </w:t>
      </w:r>
      <w:r w:rsidR="00373EF3" w:rsidRPr="003036D1">
        <w:rPr>
          <w:rFonts w:ascii="Segoe UI" w:eastAsia="Calibri" w:hAnsi="Segoe UI" w:cs="Segoe UI"/>
          <w:highlight w:val="white"/>
        </w:rPr>
        <w:t xml:space="preserve">Zimmermann is a </w:t>
      </w:r>
      <w:proofErr w:type="spellStart"/>
      <w:r w:rsidR="00373EF3" w:rsidRPr="003036D1">
        <w:rPr>
          <w:rFonts w:ascii="Segoe UI" w:eastAsia="Calibri" w:hAnsi="Segoe UI" w:cs="Segoe UI"/>
          <w:highlight w:val="white"/>
        </w:rPr>
        <w:t>personalisation</w:t>
      </w:r>
      <w:proofErr w:type="spellEnd"/>
      <w:r w:rsidR="00373EF3" w:rsidRPr="003036D1">
        <w:rPr>
          <w:rFonts w:ascii="Segoe UI" w:eastAsia="Calibri" w:hAnsi="Segoe UI" w:cs="Segoe UI"/>
          <w:highlight w:val="white"/>
        </w:rPr>
        <w:t xml:space="preserve"> activist on national and international level, contributing to numerous</w:t>
      </w:r>
      <w:r w:rsidR="00373EF3" w:rsidRPr="003036D1">
        <w:rPr>
          <w:rFonts w:ascii="Segoe UI" w:eastAsia="Calibri" w:hAnsi="Segoe UI" w:cs="Segoe UI"/>
          <w:highlight w:val="white"/>
        </w:rPr>
        <w:t xml:space="preserve"> publication and standardization efforts. </w:t>
      </w:r>
      <w:r w:rsidR="00373EF3" w:rsidRPr="003036D1">
        <w:rPr>
          <w:rFonts w:ascii="Segoe UI" w:eastAsia="Calibri" w:hAnsi="Segoe UI" w:cs="Segoe UI"/>
          <w:highlight w:val="white"/>
        </w:rPr>
        <w:t xml:space="preserve">He is an expert on the German </w:t>
      </w:r>
      <w:r w:rsidR="00373EF3" w:rsidRPr="003036D1">
        <w:rPr>
          <w:rFonts w:ascii="Segoe UI" w:eastAsia="Calibri" w:hAnsi="Segoe UI" w:cs="Segoe UI"/>
          <w:highlight w:val="white"/>
        </w:rPr>
        <w:lastRenderedPageBreak/>
        <w:t xml:space="preserve">Standardization </w:t>
      </w:r>
      <w:proofErr w:type="spellStart"/>
      <w:r w:rsidR="00373EF3" w:rsidRPr="003036D1">
        <w:rPr>
          <w:rFonts w:ascii="Segoe UI" w:eastAsia="Calibri" w:hAnsi="Segoe UI" w:cs="Segoe UI"/>
          <w:highlight w:val="white"/>
        </w:rPr>
        <w:t>Organisation</w:t>
      </w:r>
      <w:proofErr w:type="spellEnd"/>
      <w:r w:rsidR="00373EF3" w:rsidRPr="003036D1">
        <w:rPr>
          <w:rFonts w:ascii="Segoe UI" w:eastAsia="Calibri" w:hAnsi="Segoe UI" w:cs="Segoe UI"/>
          <w:highlight w:val="white"/>
        </w:rPr>
        <w:t xml:space="preserve"> (DIN) working committees on human-computer interaction, accessibility and ergonomic aspects of AAL. </w:t>
      </w:r>
      <w:r w:rsidR="00373EF3" w:rsidRPr="003036D1">
        <w:rPr>
          <w:rFonts w:ascii="Segoe UI" w:eastAsia="Calibri" w:hAnsi="Segoe UI" w:cs="Segoe UI"/>
          <w:highlight w:val="white"/>
        </w:rPr>
        <w:t>Internationally, he is an invited expert on the World</w:t>
      </w:r>
      <w:r w:rsidR="00373EF3" w:rsidRPr="003036D1">
        <w:rPr>
          <w:rFonts w:ascii="Segoe UI" w:eastAsia="Calibri" w:hAnsi="Segoe UI" w:cs="Segoe UI"/>
          <w:highlight w:val="white"/>
        </w:rPr>
        <w:t xml:space="preserve"> Wide Web Consortium's (W3C) Web Accessibility Initiative (WAI) on the Accessible Platform Architecture (APA) working group; an expert on the ISO/IEC JTC1 SC35 subcommittee on user interfaces; and an expert on the ISO/IEC SC36 subcommittee on Information t</w:t>
      </w:r>
      <w:r w:rsidR="00373EF3" w:rsidRPr="003036D1">
        <w:rPr>
          <w:rFonts w:ascii="Segoe UI" w:eastAsia="Calibri" w:hAnsi="Segoe UI" w:cs="Segoe UI"/>
          <w:highlight w:val="white"/>
        </w:rPr>
        <w:t xml:space="preserve">echnology for learning, education and training. </w:t>
      </w:r>
    </w:p>
    <w:p w14:paraId="3C79F7BB" w14:textId="431C0281" w:rsidR="006F20BD" w:rsidRPr="003036D1" w:rsidRDefault="003036D1" w:rsidP="003036D1">
      <w:pPr>
        <w:shd w:val="clear" w:color="auto" w:fill="FFFFFF"/>
        <w:spacing w:line="360" w:lineRule="auto"/>
        <w:rPr>
          <w:rFonts w:ascii="Segoe UI" w:eastAsia="Calibri" w:hAnsi="Segoe UI" w:cs="Segoe UI"/>
          <w:highlight w:val="white"/>
        </w:rPr>
      </w:pPr>
      <w:r w:rsidRPr="003036D1">
        <w:rPr>
          <w:rFonts w:ascii="Segoe UI" w:eastAsia="Calibri" w:hAnsi="Segoe UI" w:cs="Segoe UI"/>
          <w:highlight w:val="white"/>
        </w:rPr>
        <w:t xml:space="preserve">                 </w:t>
      </w:r>
      <w:r w:rsidR="00373EF3" w:rsidRPr="003036D1">
        <w:rPr>
          <w:rFonts w:ascii="Segoe UI" w:eastAsia="Calibri" w:hAnsi="Segoe UI" w:cs="Segoe UI"/>
          <w:highlight w:val="white"/>
        </w:rPr>
        <w:t xml:space="preserve">Zimmermann received a Ph.D. degree in computer science from the University of Stuttgart, Germany, in 1999. </w:t>
      </w:r>
      <w:r w:rsidR="00373EF3" w:rsidRPr="003036D1">
        <w:rPr>
          <w:rFonts w:ascii="Segoe UI" w:eastAsia="Calibri" w:hAnsi="Segoe UI" w:cs="Segoe UI"/>
          <w:highlight w:val="white"/>
        </w:rPr>
        <w:t>In 2000, he joined the Trace Center of the University of Wisconsin-Madison, USA, where he focused o</w:t>
      </w:r>
      <w:r w:rsidR="00373EF3" w:rsidRPr="003036D1">
        <w:rPr>
          <w:rFonts w:ascii="Segoe UI" w:eastAsia="Calibri" w:hAnsi="Segoe UI" w:cs="Segoe UI"/>
          <w:highlight w:val="white"/>
        </w:rPr>
        <w:t xml:space="preserve">n research and development in the area of Universal Design in current and next-generation information and communication technologies. </w:t>
      </w:r>
      <w:r w:rsidR="00373EF3" w:rsidRPr="003036D1">
        <w:rPr>
          <w:rFonts w:ascii="Segoe UI" w:eastAsia="Calibri" w:hAnsi="Segoe UI" w:cs="Segoe UI"/>
          <w:highlight w:val="white"/>
        </w:rPr>
        <w:t>In 2003, he founded Access Technologies Group, a consulting company for ICT accessibility, and was the technical coordina</w:t>
      </w:r>
      <w:r w:rsidR="00373EF3" w:rsidRPr="003036D1">
        <w:rPr>
          <w:rFonts w:ascii="Segoe UI" w:eastAsia="Calibri" w:hAnsi="Segoe UI" w:cs="Segoe UI"/>
          <w:highlight w:val="white"/>
        </w:rPr>
        <w:t xml:space="preserve">tor of the European i2home project from 2006-2009.  From 2009-2011, he was junior professor of Media Informatics at the University of Tübingen, Germany. </w:t>
      </w:r>
      <w:r w:rsidR="00373EF3" w:rsidRPr="003036D1">
        <w:rPr>
          <w:rFonts w:ascii="Segoe UI" w:eastAsia="Calibri" w:hAnsi="Segoe UI" w:cs="Segoe UI"/>
          <w:highlight w:val="white"/>
        </w:rPr>
        <w:t xml:space="preserve">Since 2011, he is a full professor of mobile user interaction at the Stuttgart Media University. </w:t>
      </w:r>
    </w:p>
    <w:sectPr w:rsidR="006F20BD" w:rsidRPr="003036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BD"/>
    <w:rsid w:val="003036D1"/>
    <w:rsid w:val="00373EF3"/>
    <w:rsid w:val="006F20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0405"/>
  <w15:docId w15:val="{D8DE0815-C006-5D4F-8DFA-1464498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Udita Singh</cp:lastModifiedBy>
  <cp:revision>4</cp:revision>
  <dcterms:created xsi:type="dcterms:W3CDTF">2021-06-18T19:01:00Z</dcterms:created>
  <dcterms:modified xsi:type="dcterms:W3CDTF">2021-06-18T19:05:00Z</dcterms:modified>
</cp:coreProperties>
</file>